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2007D" w14:textId="076435A8" w:rsidR="00E90499" w:rsidRPr="00BC6E99" w:rsidRDefault="00302EC3" w:rsidP="00302EC3">
      <w:pPr>
        <w:spacing w:after="120" w:line="360" w:lineRule="auto"/>
        <w:ind w:left="567" w:right="2262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 xml:space="preserve">Kultywator zawieszany AMAZONE Cenius teraz z hydraulicznym zabezpieczeniem przed przeciążeniami </w:t>
      </w:r>
    </w:p>
    <w:p w14:paraId="448021A6" w14:textId="0F1FA5E1" w:rsidR="00E33D18" w:rsidRPr="00BC6E99" w:rsidRDefault="00E90499" w:rsidP="00E33D18">
      <w:pPr>
        <w:spacing w:after="120" w:line="360" w:lineRule="auto"/>
        <w:ind w:left="567" w:right="1695"/>
        <w:rPr>
          <w:rFonts w:ascii="Arial" w:hAnsi="Arial" w:cs="Arial"/>
          <w:b/>
        </w:rPr>
      </w:pPr>
      <w:r>
        <w:rPr>
          <w:rFonts w:ascii="Arial" w:hAnsi="Arial"/>
          <w:b/>
        </w:rPr>
        <w:t xml:space="preserve">Wysoka niezawodność działania dzięki zębom C-Mix Ultra </w:t>
      </w:r>
    </w:p>
    <w:p w14:paraId="1CBE4FD0" w14:textId="1ABF6121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86E5E96" w14:textId="5907BACD" w:rsidR="00E90499" w:rsidRDefault="00E90499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Cenius Ultra AMAZONE to nowy typ produktu w asortymencie kultywatorów zawieszanych o szerokościach roboczych 3,00 m i 3,50 m. Szczególną cechę stanowią zęby C-Mix Ultra z automatycznym zabezpieczeniem przed przeciążeniem z użyciem siłownika hydraulicznego. Niezawodny układ zębów zapewnia wysoką niezawodność i trwałość, szczególnie w trudnych warunkach pracy.</w:t>
      </w:r>
    </w:p>
    <w:p w14:paraId="0302E161" w14:textId="77777777" w:rsidR="00023031" w:rsidRDefault="00023031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14:paraId="09780EF9" w14:textId="31FF30D3" w:rsidR="00A97579" w:rsidRPr="00023031" w:rsidRDefault="00023031" w:rsidP="00E90499">
      <w:pPr>
        <w:spacing w:after="120" w:line="360" w:lineRule="auto"/>
        <w:ind w:left="567" w:right="2262"/>
        <w:rPr>
          <w:rFonts w:ascii="Arial" w:hAnsi="Arial" w:cs="Arial"/>
          <w:b/>
        </w:rPr>
      </w:pPr>
      <w:r>
        <w:rPr>
          <w:rFonts w:ascii="Arial" w:hAnsi="Arial"/>
          <w:b/>
        </w:rPr>
        <w:t>Elastyczność na każdej glebie</w:t>
      </w:r>
    </w:p>
    <w:p w14:paraId="57399142" w14:textId="03699121" w:rsidR="00067545" w:rsidRDefault="00A97579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Zęby C-Mix Ultra szczególnie sprawdzają się w zmiennych warunkach glebowych. Siła uwalniania może być płynnie regulowana w zakresie od 500</w:t>
      </w:r>
      <w:r>
        <w:rPr>
          <w:rFonts w:ascii="Arial" w:hAnsi="Arial"/>
          <w:color w:val="FF0000"/>
        </w:rPr>
        <w:t xml:space="preserve"> </w:t>
      </w:r>
      <w:r>
        <w:rPr>
          <w:rFonts w:ascii="Arial" w:hAnsi="Arial"/>
        </w:rPr>
        <w:t xml:space="preserve">kg do 800 kg, aby zapewnić optymalne dostosowanie do różnych rodzajów gleby. </w:t>
      </w:r>
    </w:p>
    <w:p w14:paraId="3DCAFF56" w14:textId="678CBE17" w:rsidR="00C97651" w:rsidRDefault="00067545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Na lekkich glebach zęby o mniejszej sile uwalniania wynoszącej 500 kg mogą szybciej przemieszczać się nad dużymi kamieniami. Zapewnia to ochronę ramy kultywatora przed nadmiernymi obciążeniami i kamieniami pozostającymi pod powierzchnią. W przypadku zagęszczonych lub ciężkich, gliniastych gleb nacisk można zwiększyć do 800 kg. Zapewnia to stabilne i niezawodne spulchnianie gleby. </w:t>
      </w:r>
    </w:p>
    <w:p w14:paraId="5AC4F99F" w14:textId="77777777" w:rsidR="00023031" w:rsidRDefault="00023031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14:paraId="33B8095F" w14:textId="00B24A21" w:rsidR="00A55005" w:rsidRDefault="00004816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b/>
        </w:rPr>
        <w:t>Niezawodność działania w najtrudniejszych warunkach</w:t>
      </w:r>
      <w:r>
        <w:rPr>
          <w:rFonts w:ascii="Arial" w:hAnsi="Arial"/>
          <w:b/>
        </w:rPr>
        <w:br/>
      </w:r>
      <w:r>
        <w:rPr>
          <w:rFonts w:ascii="Arial" w:hAnsi="Arial"/>
        </w:rPr>
        <w:t>Nawet w najtrudniejszych warunkach maszyna zapewnia duży poziom bezpieczeństwa pracy, ponieważ optymalnie utrzymuje żądaną głębokość roboczą do 35</w:t>
      </w:r>
      <w:r>
        <w:rPr>
          <w:rFonts w:ascii="Arial" w:hAnsi="Arial"/>
          <w:color w:val="FF0000"/>
        </w:rPr>
        <w:t xml:space="preserve"> </w:t>
      </w:r>
      <w:r>
        <w:rPr>
          <w:rFonts w:ascii="Arial" w:hAnsi="Arial"/>
        </w:rPr>
        <w:t xml:space="preserve">cm dzięki dużym wysokościom unoszenia poszczególnych zębów. Zęby C-Mix Ultra zapewniają wysoki poziom bezpieczeństwa </w:t>
      </w:r>
      <w:r>
        <w:rPr>
          <w:rFonts w:ascii="Arial" w:hAnsi="Arial"/>
        </w:rPr>
        <w:lastRenderedPageBreak/>
        <w:t>pracy i skutecznie chronią kultywator zawieszany, gwarantując jednocześnie optymalną uprawę gleby.</w:t>
      </w:r>
    </w:p>
    <w:p w14:paraId="29CE611D" w14:textId="03AA0897" w:rsidR="00D83923" w:rsidRDefault="00D83923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Bezstopniowa regulacja systemu jest łatwa i wygodna i odbywa się na wieży zawieszenia. Znajduje się tam również dla ułatwienia kontroli manometr widoczny z fotela ciągnika.</w:t>
      </w:r>
    </w:p>
    <w:p w14:paraId="0D2F5791" w14:textId="477236B8" w:rsidR="00E90499" w:rsidRDefault="00E90499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Dodatkowo wyjątkowa ochrona przed przeciążeniami chroni kultywator w szczególny sposób: system, składający się z siłowników hydraulicznych zamontowanych na zębach oraz centralnie umieszczonych akumulatorów hydraulicznych, zapewnia bardzo spokojny powrót zębów C-Mix-Ultra po ich uniesieniu do pierwotnej pozycji. Funkcja ta znacznie zmniejsza zużycie zabezpieczenia przed przeciążeniami, nawet przy częstym uwalnianiu. </w:t>
      </w:r>
    </w:p>
    <w:p w14:paraId="6064E255" w14:textId="77777777" w:rsidR="00023031" w:rsidRDefault="00023031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14:paraId="4C08A166" w14:textId="19DD5FA5" w:rsidR="007639FE" w:rsidRDefault="00E90499" w:rsidP="00E90499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Zęby C-Mix-Ultra można łączyć z całym systemem redlic C-Mix. Asortyment obejmuje odpowiedni typ redlicy do każdego zastosowania, od redlic standardowych po redlice HD o wysokiej odporności na zużycie.</w:t>
      </w:r>
    </w:p>
    <w:p w14:paraId="700C6714" w14:textId="66BEAC28" w:rsidR="00E90499" w:rsidRDefault="00E90499" w:rsidP="00004816">
      <w:pPr>
        <w:spacing w:after="120" w:line="360" w:lineRule="auto"/>
        <w:ind w:left="567" w:right="1553"/>
        <w:jc w:val="center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39DD0B6F" wp14:editId="4A92E40F">
            <wp:extent cx="2484000" cy="3263763"/>
            <wp:effectExtent l="0" t="0" r="0" b="0"/>
            <wp:docPr id="897080101" name="Grafik 1" descr="Ein Bild, das Werkzeug enthält.&#10;&#10;Automatisch generierte Beschreibung mit mittlerer Zuverlässigke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080101" name="Grafik 1" descr="Ein Bild, das Werkzeug enthält.&#10;&#10;Automatisch generierte Beschreibung mit mittlerer Zuverlässigkeit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87" t="1979" r="11958" b="2670"/>
                    <a:stretch/>
                  </pic:blipFill>
                  <pic:spPr bwMode="auto">
                    <a:xfrm>
                      <a:off x="0" y="0"/>
                      <a:ext cx="2484000" cy="3263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DC9246" w14:textId="01AAE7E9" w:rsidR="00FC5EA8" w:rsidRPr="00C97651" w:rsidRDefault="00FC5EA8" w:rsidP="00FC5EA8">
      <w:pPr>
        <w:spacing w:after="120" w:line="360" w:lineRule="auto"/>
        <w:ind w:left="567" w:right="2262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>Zęby C-Mix-Ultra pokazują swoje mocne strony szczególnie w trudnych warunkach glebowych przy regularnych przeciążeniach.</w:t>
      </w:r>
    </w:p>
    <w:p w14:paraId="6977B4B0" w14:textId="756C43F4" w:rsidR="00E90499" w:rsidRPr="00C97651" w:rsidRDefault="00E90499" w:rsidP="009E54A9">
      <w:pPr>
        <w:spacing w:after="120" w:line="360" w:lineRule="auto"/>
        <w:ind w:left="567" w:right="986"/>
        <w:rPr>
          <w:sz w:val="22"/>
          <w:szCs w:val="22"/>
        </w:rPr>
      </w:pPr>
      <w:r>
        <w:rPr>
          <w:rFonts w:ascii="Arial" w:hAnsi="Arial"/>
          <w:color w:val="FF0000"/>
          <w:sz w:val="22"/>
        </w:rPr>
        <w:lastRenderedPageBreak/>
        <w:t xml:space="preserve"> </w:t>
      </w:r>
      <w:r w:rsidR="009E54A9">
        <w:rPr>
          <w:rFonts w:ascii="Arial" w:hAnsi="Arial" w:cs="Arial"/>
          <w:bCs/>
          <w:noProof/>
        </w:rPr>
        <w:drawing>
          <wp:inline distT="0" distB="0" distL="0" distR="0" wp14:anchorId="71C25626" wp14:editId="767EB17F">
            <wp:extent cx="4680000" cy="3513661"/>
            <wp:effectExtent l="0" t="0" r="6350" b="0"/>
            <wp:docPr id="137976990" name="Grafik 2" descr="Ein Bild, das Traktor, draußen, Gras, Landwirtschaftstechnik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76990" name="Grafik 2" descr="Ein Bild, das Traktor, draußen, Gras, Landwirtschaftstechnik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3513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1A32">
        <w:rPr>
          <w:rFonts w:ascii="Arial" w:hAnsi="Arial"/>
          <w:color w:val="FF0000"/>
          <w:sz w:val="22"/>
        </w:rPr>
        <w:br/>
      </w:r>
      <w:r w:rsidR="00CF1A32">
        <w:rPr>
          <w:rFonts w:ascii="Arial" w:hAnsi="Arial"/>
          <w:sz w:val="22"/>
        </w:rPr>
        <w:t>Wysoka siła uwalniania do 800 kg zapewnia stałą głębokość pracy.</w:t>
      </w:r>
      <w:r w:rsidR="00CF1A32">
        <w:rPr>
          <w:sz w:val="22"/>
        </w:rPr>
        <w:t xml:space="preserve"> </w:t>
      </w:r>
    </w:p>
    <w:p w14:paraId="305BBC46" w14:textId="77777777" w:rsidR="00E90499" w:rsidRDefault="00E90499" w:rsidP="00E90499">
      <w:pPr>
        <w:spacing w:after="120" w:line="360" w:lineRule="auto"/>
        <w:ind w:right="2262"/>
      </w:pPr>
    </w:p>
    <w:p w14:paraId="4A529854" w14:textId="735CD36F" w:rsidR="00E90499" w:rsidRDefault="009E54A9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noProof/>
          <w:color w:val="808080" w:themeColor="background1" w:themeShade="80"/>
          <w:sz w:val="20"/>
          <w:szCs w:val="20"/>
        </w:rPr>
        <w:drawing>
          <wp:inline distT="0" distB="0" distL="0" distR="0" wp14:anchorId="4B283F7C" wp14:editId="102397D4">
            <wp:extent cx="4680000" cy="3513660"/>
            <wp:effectExtent l="0" t="0" r="6350" b="0"/>
            <wp:docPr id="2045239636" name="Grafik 1" descr="Ein Bild, das draußen, Gras, Landwirtschaftstechnik, Rad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239636" name="Grafik 1" descr="Ein Bild, das draußen, Gras, Landwirtschaftstechnik, Rad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35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A1F5D" w14:textId="40845238" w:rsidR="004A4E71" w:rsidRDefault="00E90499" w:rsidP="009E54A9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sz w:val="22"/>
        </w:rPr>
        <w:t>Płynna regulacja siły uwalniania sprawia, że Cenius Ultra nadaje się zarówno do lekkich, jak i ciężkich gleb zakamienionych.</w:t>
      </w:r>
      <w:r w:rsidR="004A4E71">
        <w:br w:type="page"/>
      </w:r>
    </w:p>
    <w:p w14:paraId="2B221C83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Ilustracje, treść i dane techniczne są niezobowiązujące i mogą odbiegać od rzeczywistego wyposażenia. Stosuj się do obowiązujących na terenie danego kraju przepisów drogowych, włącznie z koniecznością uzyskania odpowiedniego zezwolenia. Należy sprawdzić dopuszczalne obciążenia osi i masę całkowitą ciągnika. Niektóre z podanych możliwości konfiguracji nie są dostępne w przypadku niektórych ciągników.</w:t>
      </w:r>
    </w:p>
    <w:p w14:paraId="56AC8C74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4952731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590D4F9A" w14:textId="6B986FA3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Firma AMAZONEN-WERKE H. Dreyer SE &amp; Co. KG z siedzibą w Hasbergen-Gaste, 49205, Niemcy, produkuje maszyny rolnicze i komunalne. Zarządzana przez właścicieli firma zatrudnia ponad 2500 osób w dziewięciu różnych zakładach produkcyjnych. Asortyment maszyn rolniczych obejmuje urządzenia do uprawy gleby, siewniki, rozsiewacze nawozów, opryskiwacze polowe i pielniki. Z uwagi na swoje doświadczenie firma AMAZONE jest dziś specjalistą w rolnictwie w zakresie „inteligentnej uprawy roślin”. Więcej informacji: </w:t>
      </w:r>
      <w:hyperlink r:id="rId11" w:history="1">
        <w:r w:rsidR="009E54A9" w:rsidRPr="007C7663">
          <w:rPr>
            <w:rStyle w:val="Hyperlink"/>
            <w:rFonts w:ascii="Arial" w:hAnsi="Arial"/>
            <w:sz w:val="20"/>
          </w:rPr>
          <w:t>www.amazone.pl</w:t>
        </w:r>
      </w:hyperlink>
    </w:p>
    <w:p w14:paraId="6EB3A7C0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7D3764A9" wp14:editId="511DA799">
            <wp:extent cx="241300" cy="241300"/>
            <wp:effectExtent l="0" t="0" r="6350" b="6350"/>
            <wp:docPr id="13" name="Grafik 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9B36A53" wp14:editId="7302F8DF">
            <wp:extent cx="241300" cy="241300"/>
            <wp:effectExtent l="0" t="0" r="6350" b="6350"/>
            <wp:docPr id="12" name="Grafik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41273A1" wp14:editId="62EAC1A0">
            <wp:extent cx="241300" cy="241300"/>
            <wp:effectExtent l="0" t="0" r="6350" b="6350"/>
            <wp:docPr id="11" name="Grafik 1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31304AB" wp14:editId="6BA70363">
            <wp:extent cx="241300" cy="241300"/>
            <wp:effectExtent l="0" t="0" r="6350" b="6350"/>
            <wp:docPr id="10" name="Grafik 10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139E30E" wp14:editId="24C84DC1">
            <wp:extent cx="241300" cy="241300"/>
            <wp:effectExtent l="0" t="0" r="6350" b="6350"/>
            <wp:docPr id="7" name="Grafik 7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023031">
      <w:headerReference w:type="default" r:id="rId27"/>
      <w:footerReference w:type="default" r:id="rId28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BEE09" w14:textId="77777777" w:rsidR="001302CF" w:rsidRDefault="001302CF">
      <w:r>
        <w:separator/>
      </w:r>
    </w:p>
  </w:endnote>
  <w:endnote w:type="continuationSeparator" w:id="0">
    <w:p w14:paraId="73E1922B" w14:textId="77777777" w:rsidR="001302CF" w:rsidRDefault="0013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963B9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6C49426" wp14:editId="3E7423E3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F237B2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C4942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2F237B2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Strona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z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08918A25" wp14:editId="526D5647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363495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793BB68" wp14:editId="098967EA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5F1C53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7643B65" wp14:editId="5B478528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24D0B9F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Hasbergen-Gaste, Niemcy</w:t>
                          </w:r>
                        </w:p>
                        <w:p w14:paraId="50C3A81B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643B6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324D0B9F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Hasbergen-Gaste, Niemcy</w:t>
                    </w:r>
                  </w:p>
                  <w:p w14:paraId="50C3A81B" w14:textId="77777777" w:rsidR="005E0980" w:rsidRPr="00D744EF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44D4B" w14:textId="77777777" w:rsidR="001302CF" w:rsidRDefault="001302CF">
      <w:r>
        <w:separator/>
      </w:r>
    </w:p>
  </w:footnote>
  <w:footnote w:type="continuationSeparator" w:id="0">
    <w:p w14:paraId="66110E17" w14:textId="77777777" w:rsidR="001302CF" w:rsidRDefault="0013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FCD84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49C680" wp14:editId="6050CEC6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F271C98" w14:textId="08DB61E0" w:rsidR="00E90499" w:rsidRPr="00E90499" w:rsidRDefault="004A4E71" w:rsidP="00E90499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Komunikat prasowy </w:t>
                          </w:r>
                          <w:r w:rsidR="009E54A9" w:rsidRPr="009E54A9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luty</w:t>
                          </w:r>
                          <w:r w:rsidR="009E54A9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2025 r.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49C680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5F271C98" w14:textId="08DB61E0" w:rsidR="00E90499" w:rsidRPr="00E90499" w:rsidRDefault="004A4E71" w:rsidP="00E90499">
                    <w:pPr>
                      <w:pStyle w:val="StandardWeb"/>
                      <w:spacing w:after="0" w:afterAutospacing="0"/>
                      <w:jc w:val="right"/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Komunikat prasowy </w:t>
                    </w:r>
                    <w:r w:rsidR="009E54A9" w:rsidRPr="009E54A9">
                      <w:rPr>
                        <w:rFonts w:ascii="Arial" w:hAnsi="Arial"/>
                        <w:color w:val="FFFFFF" w:themeColor="background1"/>
                        <w:sz w:val="28"/>
                      </w:rPr>
                      <w:t>luty</w:t>
                    </w:r>
                    <w:r w:rsidR="009E54A9"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2025 r.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17197D90" wp14:editId="47F2CBEA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13D9F8B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885983D" wp14:editId="482E39E5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32C6045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06FE8F3" wp14:editId="50487530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1E6247E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Komunikat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6FE8F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41E6247E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Komunikat 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499"/>
    <w:rsid w:val="000008BF"/>
    <w:rsid w:val="0000280B"/>
    <w:rsid w:val="00003E4F"/>
    <w:rsid w:val="000047C6"/>
    <w:rsid w:val="0000481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3031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17DB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67545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0105"/>
    <w:rsid w:val="000E0DD7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3E48"/>
    <w:rsid w:val="00125E67"/>
    <w:rsid w:val="0012682A"/>
    <w:rsid w:val="00126BDB"/>
    <w:rsid w:val="00126F6D"/>
    <w:rsid w:val="0012731C"/>
    <w:rsid w:val="00127C44"/>
    <w:rsid w:val="001302CF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2EFB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C6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A6E"/>
    <w:rsid w:val="00280DCF"/>
    <w:rsid w:val="00281B1F"/>
    <w:rsid w:val="002828C5"/>
    <w:rsid w:val="002829C0"/>
    <w:rsid w:val="0028387B"/>
    <w:rsid w:val="00285740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0DE2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E7D5E"/>
    <w:rsid w:val="002F0698"/>
    <w:rsid w:val="002F06C3"/>
    <w:rsid w:val="002F0C60"/>
    <w:rsid w:val="002F3F80"/>
    <w:rsid w:val="002F53E9"/>
    <w:rsid w:val="002F54BD"/>
    <w:rsid w:val="002F58F1"/>
    <w:rsid w:val="002F5AF3"/>
    <w:rsid w:val="002F5B4F"/>
    <w:rsid w:val="002F6BC8"/>
    <w:rsid w:val="0030035B"/>
    <w:rsid w:val="00300C6C"/>
    <w:rsid w:val="00302020"/>
    <w:rsid w:val="00302EC3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2311"/>
    <w:rsid w:val="003375ED"/>
    <w:rsid w:val="003400A3"/>
    <w:rsid w:val="0034016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08D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13A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3F00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2E2E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6E5D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332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47950"/>
    <w:rsid w:val="006504D5"/>
    <w:rsid w:val="0065335F"/>
    <w:rsid w:val="00653C7C"/>
    <w:rsid w:val="006540FC"/>
    <w:rsid w:val="006553F8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2880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6D4F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A1E73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49B5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495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08BC"/>
    <w:rsid w:val="008E16F1"/>
    <w:rsid w:val="008E2078"/>
    <w:rsid w:val="008E26EA"/>
    <w:rsid w:val="008E416F"/>
    <w:rsid w:val="008E4FBE"/>
    <w:rsid w:val="008E4FE2"/>
    <w:rsid w:val="008E605B"/>
    <w:rsid w:val="008E7382"/>
    <w:rsid w:val="008F018E"/>
    <w:rsid w:val="008F17E1"/>
    <w:rsid w:val="008F2038"/>
    <w:rsid w:val="008F3BCA"/>
    <w:rsid w:val="008F5D70"/>
    <w:rsid w:val="008F7B54"/>
    <w:rsid w:val="00902335"/>
    <w:rsid w:val="00903BD1"/>
    <w:rsid w:val="00905607"/>
    <w:rsid w:val="009056AA"/>
    <w:rsid w:val="00910A7E"/>
    <w:rsid w:val="00911D0D"/>
    <w:rsid w:val="00913866"/>
    <w:rsid w:val="0091391B"/>
    <w:rsid w:val="00913ABA"/>
    <w:rsid w:val="00914BEC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0C9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4A9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2C08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005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97579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3C5B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026E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2DEF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485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97651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1A32"/>
    <w:rsid w:val="00CF3AD0"/>
    <w:rsid w:val="00CF3FBF"/>
    <w:rsid w:val="00CF4B64"/>
    <w:rsid w:val="00D004BF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0F84"/>
    <w:rsid w:val="00D71C9B"/>
    <w:rsid w:val="00D72F44"/>
    <w:rsid w:val="00D744EF"/>
    <w:rsid w:val="00D8077E"/>
    <w:rsid w:val="00D81F2C"/>
    <w:rsid w:val="00D829C8"/>
    <w:rsid w:val="00D83715"/>
    <w:rsid w:val="00D83923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7E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172FF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3D18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049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26D6D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4CD1"/>
    <w:rsid w:val="00F7525F"/>
    <w:rsid w:val="00F8079B"/>
    <w:rsid w:val="00F80F29"/>
    <w:rsid w:val="00F8399A"/>
    <w:rsid w:val="00F91A77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C5EA8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0D169429"/>
  <w15:docId w15:val="{734DED26-7BCC-4E73-994B-F0C8DF50D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9E54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e.pl" TargetMode="External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7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.png"/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4</Pages>
  <Words>462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3660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komunikatu prasowego</dc:title>
  <dc:subject/>
  <dc:creator>Berelsmann Nadine</dc:creator>
  <cp:keywords/>
  <dc:description/>
  <cp:lastModifiedBy>Berelsmann Nadine</cp:lastModifiedBy>
  <cp:revision>23</cp:revision>
  <cp:lastPrinted>2010-02-24T09:10:00Z</cp:lastPrinted>
  <dcterms:created xsi:type="dcterms:W3CDTF">2024-12-18T11:13:00Z</dcterms:created>
  <dcterms:modified xsi:type="dcterms:W3CDTF">2025-02-14T10:19:00Z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